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61A" w:rsidRDefault="00E72110" w:rsidP="000C18AB">
      <w:pPr>
        <w:jc w:val="center"/>
        <w:rPr>
          <w:sz w:val="32"/>
          <w:szCs w:val="32"/>
        </w:rPr>
      </w:pPr>
      <w:r>
        <w:rPr>
          <w:sz w:val="32"/>
          <w:szCs w:val="32"/>
        </w:rPr>
        <w:t>How To Use the SVX</w:t>
      </w:r>
      <w:r w:rsidR="000C18AB" w:rsidRPr="000C18AB">
        <w:rPr>
          <w:sz w:val="32"/>
          <w:szCs w:val="32"/>
        </w:rPr>
        <w:t xml:space="preserve"> Add-On Instruction</w:t>
      </w:r>
      <w:r w:rsidR="000C18AB">
        <w:rPr>
          <w:sz w:val="32"/>
          <w:szCs w:val="32"/>
        </w:rPr>
        <w:t>s</w:t>
      </w:r>
    </w:p>
    <w:p w:rsidR="000C18AB" w:rsidRPr="00526B12" w:rsidRDefault="00526B12" w:rsidP="000C18AB">
      <w:pPr>
        <w:rPr>
          <w:b/>
          <w:sz w:val="28"/>
          <w:szCs w:val="28"/>
        </w:rPr>
      </w:pPr>
      <w:r>
        <w:rPr>
          <w:b/>
          <w:sz w:val="28"/>
          <w:szCs w:val="28"/>
        </w:rPr>
        <w:t>Overview</w:t>
      </w:r>
    </w:p>
    <w:p w:rsidR="000C18AB" w:rsidRDefault="000C18AB" w:rsidP="000C18AB">
      <w:pPr>
        <w:rPr>
          <w:sz w:val="24"/>
          <w:szCs w:val="24"/>
        </w:rPr>
      </w:pPr>
      <w:r>
        <w:rPr>
          <w:sz w:val="24"/>
          <w:szCs w:val="24"/>
        </w:rPr>
        <w:t>Below is a procedure on how to import an Add-On Instruction and use it in the Main Routine.</w:t>
      </w:r>
    </w:p>
    <w:p w:rsidR="00584DF8" w:rsidRDefault="00584DF8" w:rsidP="000C18AB">
      <w:pPr>
        <w:rPr>
          <w:sz w:val="24"/>
          <w:szCs w:val="24"/>
        </w:rPr>
      </w:pPr>
      <w:r>
        <w:rPr>
          <w:sz w:val="24"/>
          <w:szCs w:val="24"/>
        </w:rPr>
        <w:t xml:space="preserve">Before importing the Add-On Instruction, add the </w:t>
      </w:r>
      <w:r w:rsidR="00E72110">
        <w:rPr>
          <w:sz w:val="24"/>
          <w:szCs w:val="24"/>
        </w:rPr>
        <w:t>SVX Drive</w:t>
      </w:r>
      <w:r>
        <w:rPr>
          <w:sz w:val="24"/>
          <w:szCs w:val="24"/>
        </w:rPr>
        <w:t xml:space="preserve"> to the Ethernet netwo</w:t>
      </w:r>
      <w:r w:rsidR="00E72110">
        <w:rPr>
          <w:sz w:val="24"/>
          <w:szCs w:val="24"/>
        </w:rPr>
        <w:t>rk in RSLogix5000 using the SVX EDS file. This file</w:t>
      </w:r>
      <w:r>
        <w:rPr>
          <w:sz w:val="24"/>
          <w:szCs w:val="24"/>
        </w:rPr>
        <w:t xml:space="preserve"> can be found on the Eaton website.</w:t>
      </w:r>
      <w:r w:rsidR="00E72110">
        <w:rPr>
          <w:sz w:val="24"/>
          <w:szCs w:val="24"/>
        </w:rPr>
        <w:t xml:space="preserve"> It is</w:t>
      </w:r>
      <w:r w:rsidR="00FE5629">
        <w:rPr>
          <w:sz w:val="24"/>
          <w:szCs w:val="24"/>
        </w:rPr>
        <w:t xml:space="preserve"> also included in the zip file with the Add-On Instruction.</w:t>
      </w:r>
    </w:p>
    <w:p w:rsidR="00584DF8" w:rsidRDefault="00E72110" w:rsidP="000C18AB">
      <w:pPr>
        <w:rPr>
          <w:sz w:val="24"/>
          <w:szCs w:val="24"/>
        </w:rPr>
      </w:pPr>
      <w:r>
        <w:rPr>
          <w:sz w:val="24"/>
          <w:szCs w:val="24"/>
        </w:rPr>
        <w:t>The SVX Add-On Instruction</w:t>
      </w:r>
      <w:r w:rsidR="00584DF8">
        <w:rPr>
          <w:sz w:val="24"/>
          <w:szCs w:val="24"/>
        </w:rPr>
        <w:t xml:space="preserve"> provide</w:t>
      </w:r>
      <w:r>
        <w:rPr>
          <w:sz w:val="24"/>
          <w:szCs w:val="24"/>
        </w:rPr>
        <w:t>s the analog values such a Speed Actual, Speed Reference, Motor Current, Motor Voltage and so on in floating point format. This program</w:t>
      </w:r>
      <w:r w:rsidR="00584DF8">
        <w:rPr>
          <w:sz w:val="24"/>
          <w:szCs w:val="24"/>
        </w:rPr>
        <w:t xml:space="preserve"> take</w:t>
      </w:r>
      <w:r>
        <w:rPr>
          <w:sz w:val="24"/>
          <w:szCs w:val="24"/>
        </w:rPr>
        <w:t>s care of the scaling. The Process Data Out (1-8) values assume the default assignments are used as follows.</w:t>
      </w:r>
      <w:r w:rsidR="00584DF8">
        <w:rPr>
          <w:sz w:val="24"/>
          <w:szCs w:val="24"/>
        </w:rPr>
        <w:t xml:space="preserve"> </w:t>
      </w:r>
    </w:p>
    <w:p w:rsidR="00E72110" w:rsidRDefault="00E72110" w:rsidP="000C18AB">
      <w:pPr>
        <w:rPr>
          <w:sz w:val="24"/>
          <w:szCs w:val="24"/>
        </w:rPr>
      </w:pPr>
      <w:r>
        <w:rPr>
          <w:sz w:val="24"/>
          <w:szCs w:val="24"/>
        </w:rPr>
        <w:t>ProcessDataOut1</w:t>
      </w:r>
      <w:r>
        <w:rPr>
          <w:sz w:val="24"/>
          <w:szCs w:val="24"/>
        </w:rPr>
        <w:tab/>
        <w:t>Output Frequency (Hz)</w:t>
      </w:r>
    </w:p>
    <w:p w:rsidR="00E72110" w:rsidRDefault="00E72110" w:rsidP="000C18AB">
      <w:pPr>
        <w:rPr>
          <w:sz w:val="24"/>
          <w:szCs w:val="24"/>
        </w:rPr>
      </w:pPr>
      <w:r>
        <w:rPr>
          <w:sz w:val="24"/>
          <w:szCs w:val="24"/>
        </w:rPr>
        <w:t>ProcessDataOut2</w:t>
      </w:r>
      <w:r>
        <w:rPr>
          <w:sz w:val="24"/>
          <w:szCs w:val="24"/>
        </w:rPr>
        <w:tab/>
        <w:t>Motor Speed (RPM)</w:t>
      </w:r>
    </w:p>
    <w:p w:rsidR="00E72110" w:rsidRDefault="00E72110" w:rsidP="000C18AB">
      <w:pPr>
        <w:rPr>
          <w:sz w:val="24"/>
          <w:szCs w:val="24"/>
        </w:rPr>
      </w:pPr>
      <w:r>
        <w:rPr>
          <w:sz w:val="24"/>
          <w:szCs w:val="24"/>
        </w:rPr>
        <w:t>ProcessDataOut3</w:t>
      </w:r>
      <w:r>
        <w:rPr>
          <w:sz w:val="24"/>
          <w:szCs w:val="24"/>
        </w:rPr>
        <w:tab/>
        <w:t>Motor Current (A)</w:t>
      </w:r>
    </w:p>
    <w:p w:rsidR="00E72110" w:rsidRDefault="00E72110" w:rsidP="000C18AB">
      <w:pPr>
        <w:rPr>
          <w:sz w:val="24"/>
          <w:szCs w:val="24"/>
        </w:rPr>
      </w:pPr>
      <w:r>
        <w:rPr>
          <w:sz w:val="24"/>
          <w:szCs w:val="24"/>
        </w:rPr>
        <w:t>ProcessDataOut4</w:t>
      </w:r>
      <w:r>
        <w:rPr>
          <w:sz w:val="24"/>
          <w:szCs w:val="24"/>
        </w:rPr>
        <w:tab/>
        <w:t>Motor Torque (%)</w:t>
      </w:r>
    </w:p>
    <w:p w:rsidR="00E72110" w:rsidRDefault="00E72110" w:rsidP="000C18AB">
      <w:pPr>
        <w:rPr>
          <w:sz w:val="24"/>
          <w:szCs w:val="24"/>
        </w:rPr>
      </w:pPr>
      <w:r>
        <w:rPr>
          <w:sz w:val="24"/>
          <w:szCs w:val="24"/>
        </w:rPr>
        <w:t>ProcessDataOut5</w:t>
      </w:r>
      <w:r>
        <w:rPr>
          <w:sz w:val="24"/>
          <w:szCs w:val="24"/>
        </w:rPr>
        <w:tab/>
        <w:t>Motor Power (%)</w:t>
      </w:r>
    </w:p>
    <w:p w:rsidR="00E72110" w:rsidRDefault="00E72110" w:rsidP="000C18AB">
      <w:pPr>
        <w:rPr>
          <w:sz w:val="24"/>
          <w:szCs w:val="24"/>
        </w:rPr>
      </w:pPr>
      <w:r>
        <w:rPr>
          <w:sz w:val="24"/>
          <w:szCs w:val="24"/>
        </w:rPr>
        <w:t>ProcessDataOut6</w:t>
      </w:r>
      <w:r>
        <w:rPr>
          <w:sz w:val="24"/>
          <w:szCs w:val="24"/>
        </w:rPr>
        <w:tab/>
        <w:t>Motor Voltage (V)</w:t>
      </w:r>
    </w:p>
    <w:p w:rsidR="00E72110" w:rsidRDefault="00E72110" w:rsidP="000C18AB">
      <w:pPr>
        <w:rPr>
          <w:sz w:val="24"/>
          <w:szCs w:val="24"/>
        </w:rPr>
      </w:pPr>
      <w:r>
        <w:rPr>
          <w:sz w:val="24"/>
          <w:szCs w:val="24"/>
        </w:rPr>
        <w:t>ProcessDataOut7</w:t>
      </w:r>
      <w:r>
        <w:rPr>
          <w:sz w:val="24"/>
          <w:szCs w:val="24"/>
        </w:rPr>
        <w:tab/>
        <w:t>DC Link Voltage (V)</w:t>
      </w:r>
    </w:p>
    <w:p w:rsidR="00E72110" w:rsidRDefault="00E72110" w:rsidP="000C18AB">
      <w:pPr>
        <w:rPr>
          <w:sz w:val="24"/>
          <w:szCs w:val="24"/>
        </w:rPr>
      </w:pPr>
      <w:r>
        <w:rPr>
          <w:sz w:val="24"/>
          <w:szCs w:val="24"/>
        </w:rPr>
        <w:t>ProcessDataOut8</w:t>
      </w:r>
      <w:r>
        <w:rPr>
          <w:sz w:val="24"/>
          <w:szCs w:val="24"/>
        </w:rPr>
        <w:tab/>
        <w:t>Last Active Fault Code</w:t>
      </w:r>
    </w:p>
    <w:p w:rsidR="00526B12" w:rsidRDefault="00E72110" w:rsidP="000C18AB">
      <w:pPr>
        <w:rPr>
          <w:sz w:val="24"/>
          <w:szCs w:val="24"/>
        </w:rPr>
      </w:pPr>
      <w:r>
        <w:rPr>
          <w:sz w:val="24"/>
          <w:szCs w:val="24"/>
        </w:rPr>
        <w:t>In addition, the Speed Actual and Speed Reference values are 0-100.00%.</w:t>
      </w:r>
    </w:p>
    <w:p w:rsidR="00F606A7" w:rsidRDefault="00F606A7" w:rsidP="000C18AB">
      <w:pPr>
        <w:rPr>
          <w:sz w:val="24"/>
          <w:szCs w:val="24"/>
        </w:rPr>
      </w:pPr>
    </w:p>
    <w:p w:rsidR="00526B12" w:rsidRDefault="00526B12" w:rsidP="000C18AB">
      <w:pPr>
        <w:rPr>
          <w:b/>
          <w:sz w:val="28"/>
          <w:szCs w:val="28"/>
        </w:rPr>
      </w:pPr>
      <w:r>
        <w:rPr>
          <w:b/>
          <w:sz w:val="28"/>
          <w:szCs w:val="28"/>
        </w:rPr>
        <w:t>Create An Ethernet/IP Network and Add the SVX Drive</w:t>
      </w:r>
    </w:p>
    <w:p w:rsidR="00526B12" w:rsidRDefault="00526B12" w:rsidP="000C18AB">
      <w:pPr>
        <w:rPr>
          <w:sz w:val="24"/>
          <w:szCs w:val="24"/>
        </w:rPr>
      </w:pPr>
      <w:r>
        <w:rPr>
          <w:sz w:val="24"/>
          <w:szCs w:val="24"/>
        </w:rPr>
        <w:t>In the Controller Organizer, right click on 1756 Backplane, 1756-A4 at the bottom. The Select Module Type window will open. Select the Ethernet/IP scanner being used. For this e</w:t>
      </w:r>
      <w:r w:rsidR="00924F66">
        <w:rPr>
          <w:sz w:val="24"/>
          <w:szCs w:val="24"/>
        </w:rPr>
        <w:t>xample the scanner is a 1756-ENB</w:t>
      </w:r>
      <w:r>
        <w:rPr>
          <w:sz w:val="24"/>
          <w:szCs w:val="24"/>
        </w:rPr>
        <w:t>T. Give it a name, an IP address and be sure the revision of the module is correct.</w:t>
      </w:r>
    </w:p>
    <w:p w:rsidR="00526B12" w:rsidRDefault="00526B12" w:rsidP="000C18AB">
      <w:pPr>
        <w:rPr>
          <w:sz w:val="24"/>
          <w:szCs w:val="24"/>
        </w:rPr>
      </w:pPr>
      <w:r>
        <w:rPr>
          <w:sz w:val="24"/>
          <w:szCs w:val="24"/>
        </w:rPr>
        <w:t xml:space="preserve">Then, add the SVX drive to the network. If you have not registered the EDS file for the SVX drive into RSLogix5000, that must be completed before adding the SVX drive to the Ethernet/IP </w:t>
      </w:r>
      <w:r>
        <w:rPr>
          <w:sz w:val="24"/>
          <w:szCs w:val="24"/>
        </w:rPr>
        <w:lastRenderedPageBreak/>
        <w:t>network.</w:t>
      </w:r>
      <w:r w:rsidR="00621FB8">
        <w:rPr>
          <w:sz w:val="24"/>
          <w:szCs w:val="24"/>
        </w:rPr>
        <w:t xml:space="preserve"> Right click on the Ethernet which is below the just added EIP Scanner and select only New Module. Then, select Eaton products as shown below:</w:t>
      </w:r>
    </w:p>
    <w:p w:rsidR="00621FB8" w:rsidRDefault="00621FB8" w:rsidP="000C18AB">
      <w:pPr>
        <w:rPr>
          <w:sz w:val="24"/>
          <w:szCs w:val="24"/>
        </w:rPr>
      </w:pPr>
      <w:r>
        <w:rPr>
          <w:noProof/>
        </w:rPr>
        <w:drawing>
          <wp:inline distT="0" distB="0" distL="0" distR="0" wp14:anchorId="626C59DF" wp14:editId="061463C6">
            <wp:extent cx="5943600" cy="53555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943600" cy="5355590"/>
                    </a:xfrm>
                    <a:prstGeom prst="rect">
                      <a:avLst/>
                    </a:prstGeom>
                  </pic:spPr>
                </pic:pic>
              </a:graphicData>
            </a:graphic>
          </wp:inline>
        </w:drawing>
      </w:r>
    </w:p>
    <w:p w:rsidR="00621FB8" w:rsidRDefault="00621FB8" w:rsidP="000C18AB">
      <w:pPr>
        <w:rPr>
          <w:sz w:val="24"/>
          <w:szCs w:val="24"/>
        </w:rPr>
      </w:pPr>
      <w:r>
        <w:rPr>
          <w:sz w:val="24"/>
          <w:szCs w:val="24"/>
        </w:rPr>
        <w:t>Choose the last device shown, SVX/SPX9000 and select Create. Fill in the information for this window as shown below. Enter the IP address for your system.</w:t>
      </w:r>
    </w:p>
    <w:p w:rsidR="00621FB8" w:rsidRDefault="00621FB8" w:rsidP="000C18AB">
      <w:pPr>
        <w:rPr>
          <w:sz w:val="24"/>
          <w:szCs w:val="24"/>
        </w:rPr>
      </w:pPr>
      <w:r>
        <w:rPr>
          <w:noProof/>
        </w:rPr>
        <w:lastRenderedPageBreak/>
        <w:drawing>
          <wp:inline distT="0" distB="0" distL="0" distR="0" wp14:anchorId="0361314E" wp14:editId="0878B5C6">
            <wp:extent cx="5943600" cy="4651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4651375"/>
                    </a:xfrm>
                    <a:prstGeom prst="rect">
                      <a:avLst/>
                    </a:prstGeom>
                  </pic:spPr>
                </pic:pic>
              </a:graphicData>
            </a:graphic>
          </wp:inline>
        </w:drawing>
      </w:r>
    </w:p>
    <w:p w:rsidR="00621FB8" w:rsidRDefault="00621FB8" w:rsidP="000C18AB">
      <w:pPr>
        <w:rPr>
          <w:sz w:val="24"/>
          <w:szCs w:val="24"/>
        </w:rPr>
      </w:pPr>
      <w:r>
        <w:rPr>
          <w:sz w:val="24"/>
          <w:szCs w:val="24"/>
        </w:rPr>
        <w:t>Then select the Change button and fill in the next window as shown below:</w:t>
      </w:r>
    </w:p>
    <w:p w:rsidR="00621FB8" w:rsidRDefault="00B96D0E" w:rsidP="000C18AB">
      <w:pPr>
        <w:rPr>
          <w:sz w:val="24"/>
          <w:szCs w:val="24"/>
        </w:rPr>
      </w:pPr>
      <w:r>
        <w:rPr>
          <w:noProof/>
        </w:rPr>
        <w:lastRenderedPageBreak/>
        <w:drawing>
          <wp:inline distT="0" distB="0" distL="0" distR="0" wp14:anchorId="40F30FAE" wp14:editId="601FB1D8">
            <wp:extent cx="4886325" cy="3609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886325" cy="3609975"/>
                    </a:xfrm>
                    <a:prstGeom prst="rect">
                      <a:avLst/>
                    </a:prstGeom>
                  </pic:spPr>
                </pic:pic>
              </a:graphicData>
            </a:graphic>
          </wp:inline>
        </w:drawing>
      </w:r>
    </w:p>
    <w:p w:rsidR="00F606A7" w:rsidRDefault="00621FB8" w:rsidP="000C18AB">
      <w:pPr>
        <w:rPr>
          <w:sz w:val="24"/>
          <w:szCs w:val="24"/>
        </w:rPr>
      </w:pPr>
      <w:r>
        <w:rPr>
          <w:sz w:val="24"/>
          <w:szCs w:val="24"/>
        </w:rPr>
        <w:t>Click OK and the Ethernet/IP network with the Ethernet/IP scanner and the SVX drive will be created.</w:t>
      </w:r>
    </w:p>
    <w:p w:rsidR="00F606A7" w:rsidRDefault="00F606A7" w:rsidP="000C18AB">
      <w:pPr>
        <w:rPr>
          <w:sz w:val="24"/>
          <w:szCs w:val="24"/>
        </w:rPr>
      </w:pPr>
    </w:p>
    <w:p w:rsidR="00F606A7" w:rsidRPr="00E72110" w:rsidRDefault="00F606A7" w:rsidP="00F606A7">
      <w:pPr>
        <w:rPr>
          <w:b/>
          <w:sz w:val="28"/>
          <w:szCs w:val="28"/>
        </w:rPr>
      </w:pPr>
      <w:r>
        <w:rPr>
          <w:b/>
          <w:sz w:val="28"/>
          <w:szCs w:val="28"/>
        </w:rPr>
        <w:t>Importing the Add-On Instruction</w:t>
      </w:r>
    </w:p>
    <w:p w:rsidR="00F606A7" w:rsidRDefault="00F606A7" w:rsidP="00F606A7">
      <w:pPr>
        <w:rPr>
          <w:sz w:val="24"/>
          <w:szCs w:val="24"/>
        </w:rPr>
      </w:pPr>
      <w:r>
        <w:rPr>
          <w:sz w:val="24"/>
          <w:szCs w:val="24"/>
        </w:rPr>
        <w:t xml:space="preserve">To use the SVX Add-On Instruction, open the RSLogix5000 project where it will be used. </w:t>
      </w:r>
    </w:p>
    <w:p w:rsidR="00F606A7" w:rsidRDefault="00F606A7" w:rsidP="000C18AB">
      <w:pPr>
        <w:rPr>
          <w:sz w:val="24"/>
          <w:szCs w:val="24"/>
        </w:rPr>
      </w:pPr>
      <w:r>
        <w:rPr>
          <w:sz w:val="24"/>
          <w:szCs w:val="24"/>
        </w:rPr>
        <w:t>Right click on Add-On Instructions on the Controller Organizer on the left of the screen and select Import Add-On Instruction. Locate the Add-On Instruction on your computer and select Open. The tree in RSLogix5000</w:t>
      </w:r>
      <w:r>
        <w:rPr>
          <w:sz w:val="24"/>
          <w:szCs w:val="24"/>
        </w:rPr>
        <w:t xml:space="preserve"> should look like the following.</w:t>
      </w:r>
    </w:p>
    <w:p w:rsidR="00621FB8" w:rsidRDefault="00F606A7" w:rsidP="000C18AB">
      <w:pPr>
        <w:rPr>
          <w:sz w:val="24"/>
          <w:szCs w:val="24"/>
        </w:rPr>
      </w:pPr>
      <w:r>
        <w:rPr>
          <w:noProof/>
        </w:rPr>
        <w:lastRenderedPageBreak/>
        <w:drawing>
          <wp:inline distT="0" distB="0" distL="0" distR="0" wp14:anchorId="004F56F1" wp14:editId="7EC70F9F">
            <wp:extent cx="3219450" cy="3019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19450" cy="3019425"/>
                    </a:xfrm>
                    <a:prstGeom prst="rect">
                      <a:avLst/>
                    </a:prstGeom>
                  </pic:spPr>
                </pic:pic>
              </a:graphicData>
            </a:graphic>
          </wp:inline>
        </w:drawing>
      </w:r>
    </w:p>
    <w:p w:rsidR="00F606A7" w:rsidRDefault="00F606A7" w:rsidP="00F606A7">
      <w:pPr>
        <w:rPr>
          <w:sz w:val="24"/>
          <w:szCs w:val="24"/>
        </w:rPr>
      </w:pPr>
      <w:r>
        <w:rPr>
          <w:sz w:val="24"/>
          <w:szCs w:val="24"/>
        </w:rPr>
        <w:t>The parameters, tags and logic for this Add-On Instruction are available to view under SVX_AOI_111_127.</w:t>
      </w:r>
    </w:p>
    <w:p w:rsidR="00F606A7" w:rsidRDefault="00F606A7" w:rsidP="000C18AB">
      <w:pPr>
        <w:rPr>
          <w:sz w:val="24"/>
          <w:szCs w:val="24"/>
        </w:rPr>
      </w:pPr>
    </w:p>
    <w:p w:rsidR="00621FB8" w:rsidRPr="00621FB8" w:rsidRDefault="00621FB8" w:rsidP="000C18AB">
      <w:pPr>
        <w:rPr>
          <w:b/>
          <w:sz w:val="28"/>
          <w:szCs w:val="28"/>
        </w:rPr>
      </w:pPr>
      <w:r>
        <w:rPr>
          <w:b/>
          <w:sz w:val="28"/>
          <w:szCs w:val="28"/>
        </w:rPr>
        <w:t xml:space="preserve">Adding </w:t>
      </w:r>
      <w:r w:rsidR="00F84F92">
        <w:rPr>
          <w:b/>
          <w:sz w:val="28"/>
          <w:szCs w:val="28"/>
        </w:rPr>
        <w:t xml:space="preserve">the SVX Drive AOI to the </w:t>
      </w:r>
      <w:proofErr w:type="spellStart"/>
      <w:r w:rsidR="00F84F92">
        <w:rPr>
          <w:b/>
          <w:sz w:val="28"/>
          <w:szCs w:val="28"/>
        </w:rPr>
        <w:t>MainRoutine</w:t>
      </w:r>
      <w:proofErr w:type="spellEnd"/>
    </w:p>
    <w:p w:rsidR="00FE5629" w:rsidRDefault="00FE5629" w:rsidP="000C18AB">
      <w:pPr>
        <w:rPr>
          <w:sz w:val="24"/>
          <w:szCs w:val="24"/>
        </w:rPr>
      </w:pPr>
      <w:r>
        <w:rPr>
          <w:sz w:val="24"/>
          <w:szCs w:val="24"/>
        </w:rPr>
        <w:t>To add this</w:t>
      </w:r>
      <w:r w:rsidR="00F84F92">
        <w:rPr>
          <w:sz w:val="24"/>
          <w:szCs w:val="24"/>
        </w:rPr>
        <w:t xml:space="preserve"> Add-On Instruction to the </w:t>
      </w:r>
      <w:proofErr w:type="spellStart"/>
      <w:r w:rsidR="00F84F92">
        <w:rPr>
          <w:sz w:val="24"/>
          <w:szCs w:val="24"/>
        </w:rPr>
        <w:t>Main</w:t>
      </w:r>
      <w:r>
        <w:rPr>
          <w:sz w:val="24"/>
          <w:szCs w:val="24"/>
        </w:rPr>
        <w:t>Routine</w:t>
      </w:r>
      <w:proofErr w:type="spellEnd"/>
      <w:r>
        <w:rPr>
          <w:sz w:val="24"/>
          <w:szCs w:val="24"/>
        </w:rPr>
        <w:t xml:space="preserve">, </w:t>
      </w:r>
      <w:r w:rsidR="00F84F92">
        <w:rPr>
          <w:sz w:val="24"/>
          <w:szCs w:val="24"/>
        </w:rPr>
        <w:t xml:space="preserve">open the </w:t>
      </w:r>
      <w:proofErr w:type="spellStart"/>
      <w:r w:rsidR="00F84F92">
        <w:rPr>
          <w:sz w:val="24"/>
          <w:szCs w:val="24"/>
        </w:rPr>
        <w:t>Main</w:t>
      </w:r>
      <w:r w:rsidR="00547BA1">
        <w:rPr>
          <w:sz w:val="24"/>
          <w:szCs w:val="24"/>
        </w:rPr>
        <w:t>Routine</w:t>
      </w:r>
      <w:proofErr w:type="spellEnd"/>
      <w:r w:rsidR="00547BA1">
        <w:rPr>
          <w:sz w:val="24"/>
          <w:szCs w:val="24"/>
        </w:rPr>
        <w:t xml:space="preserve"> as shown below</w:t>
      </w:r>
      <w:r>
        <w:rPr>
          <w:sz w:val="24"/>
          <w:szCs w:val="24"/>
        </w:rPr>
        <w:t>:</w:t>
      </w:r>
    </w:p>
    <w:p w:rsidR="00FE5629" w:rsidRDefault="00621FB8" w:rsidP="000C18AB">
      <w:pPr>
        <w:rPr>
          <w:sz w:val="24"/>
          <w:szCs w:val="24"/>
        </w:rPr>
      </w:pPr>
      <w:r>
        <w:rPr>
          <w:noProof/>
        </w:rPr>
        <w:drawing>
          <wp:inline distT="0" distB="0" distL="0" distR="0" wp14:anchorId="3A20A552" wp14:editId="083B8708">
            <wp:extent cx="5943600" cy="15519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1551940"/>
                    </a:xfrm>
                    <a:prstGeom prst="rect">
                      <a:avLst/>
                    </a:prstGeom>
                  </pic:spPr>
                </pic:pic>
              </a:graphicData>
            </a:graphic>
          </wp:inline>
        </w:drawing>
      </w:r>
    </w:p>
    <w:p w:rsidR="00FE5629" w:rsidRDefault="00FE5629" w:rsidP="000C18AB">
      <w:pPr>
        <w:rPr>
          <w:sz w:val="24"/>
          <w:szCs w:val="24"/>
        </w:rPr>
      </w:pPr>
      <w:r>
        <w:rPr>
          <w:sz w:val="24"/>
          <w:szCs w:val="24"/>
        </w:rPr>
        <w:t>In the area above where logic is entered are all of the available instructions. Select the cat</w:t>
      </w:r>
      <w:r w:rsidR="00621FB8">
        <w:rPr>
          <w:sz w:val="24"/>
          <w:szCs w:val="24"/>
        </w:rPr>
        <w:t>egory called Add-On and the SVX</w:t>
      </w:r>
      <w:r>
        <w:rPr>
          <w:sz w:val="24"/>
          <w:szCs w:val="24"/>
        </w:rPr>
        <w:t xml:space="preserve"> Add-On Instruction will be displayed above, as shown below.</w:t>
      </w:r>
    </w:p>
    <w:p w:rsidR="00FE5629" w:rsidRDefault="00621FB8" w:rsidP="000C18AB">
      <w:pPr>
        <w:rPr>
          <w:sz w:val="24"/>
          <w:szCs w:val="24"/>
        </w:rPr>
      </w:pPr>
      <w:r>
        <w:rPr>
          <w:noProof/>
        </w:rPr>
        <w:lastRenderedPageBreak/>
        <w:drawing>
          <wp:inline distT="0" distB="0" distL="0" distR="0" wp14:anchorId="6814B5D1" wp14:editId="189FC8AB">
            <wp:extent cx="5943600" cy="15309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1530985"/>
                    </a:xfrm>
                    <a:prstGeom prst="rect">
                      <a:avLst/>
                    </a:prstGeom>
                  </pic:spPr>
                </pic:pic>
              </a:graphicData>
            </a:graphic>
          </wp:inline>
        </w:drawing>
      </w:r>
    </w:p>
    <w:p w:rsidR="00FE5629" w:rsidRDefault="00621FB8" w:rsidP="000C18AB">
      <w:pPr>
        <w:rPr>
          <w:sz w:val="24"/>
          <w:szCs w:val="24"/>
        </w:rPr>
      </w:pPr>
      <w:r>
        <w:rPr>
          <w:sz w:val="24"/>
          <w:szCs w:val="24"/>
        </w:rPr>
        <w:t>Select the SVX</w:t>
      </w:r>
      <w:r w:rsidR="00FE5629">
        <w:rPr>
          <w:sz w:val="24"/>
          <w:szCs w:val="24"/>
        </w:rPr>
        <w:t xml:space="preserve"> AOI to add it to your program as shown below.</w:t>
      </w:r>
    </w:p>
    <w:p w:rsidR="00FE5629" w:rsidRDefault="00B96D0E" w:rsidP="000C18AB">
      <w:pPr>
        <w:rPr>
          <w:sz w:val="24"/>
          <w:szCs w:val="24"/>
        </w:rPr>
      </w:pPr>
      <w:r>
        <w:rPr>
          <w:noProof/>
        </w:rPr>
        <w:drawing>
          <wp:inline distT="0" distB="0" distL="0" distR="0" wp14:anchorId="39739D68" wp14:editId="317D590C">
            <wp:extent cx="5943600" cy="12509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1250950"/>
                    </a:xfrm>
                    <a:prstGeom prst="rect">
                      <a:avLst/>
                    </a:prstGeom>
                  </pic:spPr>
                </pic:pic>
              </a:graphicData>
            </a:graphic>
          </wp:inline>
        </w:drawing>
      </w:r>
    </w:p>
    <w:p w:rsidR="00F606A7" w:rsidRDefault="00F606A7" w:rsidP="000C18AB">
      <w:pPr>
        <w:rPr>
          <w:sz w:val="24"/>
          <w:szCs w:val="24"/>
        </w:rPr>
      </w:pPr>
      <w:r>
        <w:rPr>
          <w:sz w:val="24"/>
          <w:szCs w:val="24"/>
        </w:rPr>
        <w:t>Right</w:t>
      </w:r>
      <w:r w:rsidR="00FE5629">
        <w:rPr>
          <w:sz w:val="24"/>
          <w:szCs w:val="24"/>
        </w:rPr>
        <w:t xml:space="preserve"> click the</w:t>
      </w:r>
      <w:r w:rsidR="00B96D0E">
        <w:rPr>
          <w:sz w:val="24"/>
          <w:szCs w:val="24"/>
        </w:rPr>
        <w:t xml:space="preserve"> ? associated with “SVX_AOI_11</w:t>
      </w:r>
      <w:r w:rsidR="00621FB8">
        <w:rPr>
          <w:sz w:val="24"/>
          <w:szCs w:val="24"/>
        </w:rPr>
        <w:t>1_127</w:t>
      </w:r>
      <w:r>
        <w:rPr>
          <w:sz w:val="24"/>
          <w:szCs w:val="24"/>
        </w:rPr>
        <w:t xml:space="preserve">”, select ‘New Tag’ and enter a tag name, then select Create per </w:t>
      </w:r>
      <w:proofErr w:type="spellStart"/>
      <w:r>
        <w:rPr>
          <w:sz w:val="24"/>
          <w:szCs w:val="24"/>
        </w:rPr>
        <w:t>the</w:t>
      </w:r>
      <w:proofErr w:type="spellEnd"/>
      <w:r>
        <w:rPr>
          <w:sz w:val="24"/>
          <w:szCs w:val="24"/>
        </w:rPr>
        <w:t xml:space="preserve"> following</w:t>
      </w:r>
      <w:r w:rsidR="00621FB8">
        <w:rPr>
          <w:sz w:val="24"/>
          <w:szCs w:val="24"/>
        </w:rPr>
        <w:t xml:space="preserve">. </w:t>
      </w:r>
      <w:r>
        <w:rPr>
          <w:sz w:val="24"/>
          <w:szCs w:val="24"/>
        </w:rPr>
        <w:t xml:space="preserve">SVX is used for the Tag Name in this example. This name can be anything, but it should match the name given for this device </w:t>
      </w:r>
      <w:r w:rsidR="004160D6">
        <w:rPr>
          <w:sz w:val="24"/>
          <w:szCs w:val="24"/>
        </w:rPr>
        <w:t>when it was added to the Ethernet/IP network.</w:t>
      </w:r>
    </w:p>
    <w:p w:rsidR="00774B88" w:rsidRDefault="00B96D0E" w:rsidP="000C18AB">
      <w:pPr>
        <w:rPr>
          <w:sz w:val="24"/>
          <w:szCs w:val="24"/>
        </w:rPr>
      </w:pPr>
      <w:r>
        <w:rPr>
          <w:noProof/>
        </w:rPr>
        <w:lastRenderedPageBreak/>
        <w:drawing>
          <wp:inline distT="0" distB="0" distL="0" distR="0" wp14:anchorId="5F4826D1" wp14:editId="6E0613FD">
            <wp:extent cx="3905250" cy="527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905250" cy="5276850"/>
                    </a:xfrm>
                    <a:prstGeom prst="rect">
                      <a:avLst/>
                    </a:prstGeom>
                  </pic:spPr>
                </pic:pic>
              </a:graphicData>
            </a:graphic>
          </wp:inline>
        </w:drawing>
      </w:r>
    </w:p>
    <w:p w:rsidR="00774B88" w:rsidRDefault="00774B88" w:rsidP="000C18AB">
      <w:pPr>
        <w:rPr>
          <w:sz w:val="24"/>
          <w:szCs w:val="24"/>
        </w:rPr>
      </w:pPr>
      <w:r>
        <w:rPr>
          <w:sz w:val="24"/>
          <w:szCs w:val="24"/>
        </w:rPr>
        <w:t>Be sure all fields have the selections shown above, then select Create.</w:t>
      </w:r>
    </w:p>
    <w:p w:rsidR="00774B88" w:rsidRDefault="00774B88" w:rsidP="000C18AB">
      <w:pPr>
        <w:rPr>
          <w:sz w:val="24"/>
          <w:szCs w:val="24"/>
        </w:rPr>
      </w:pPr>
      <w:r>
        <w:rPr>
          <w:sz w:val="24"/>
          <w:szCs w:val="24"/>
        </w:rPr>
        <w:t>Add the Input and Output addresses by selecting the ? next to each one and select the addresses as shown below.</w:t>
      </w:r>
      <w:r w:rsidR="00BE6E3A">
        <w:rPr>
          <w:sz w:val="24"/>
          <w:szCs w:val="24"/>
        </w:rPr>
        <w:t xml:space="preserve"> For the </w:t>
      </w:r>
      <w:proofErr w:type="spellStart"/>
      <w:r w:rsidR="00BE6E3A">
        <w:rPr>
          <w:sz w:val="24"/>
          <w:szCs w:val="24"/>
        </w:rPr>
        <w:t>Comm_Status</w:t>
      </w:r>
      <w:proofErr w:type="spellEnd"/>
      <w:r w:rsidR="00BE6E3A">
        <w:rPr>
          <w:sz w:val="24"/>
          <w:szCs w:val="24"/>
        </w:rPr>
        <w:t xml:space="preserve"> parameter, select the Connection Faulted bit that appears under Input along with the input data as shown below. </w:t>
      </w:r>
    </w:p>
    <w:p w:rsidR="00774B88" w:rsidRDefault="00BE6E3A" w:rsidP="000C18AB">
      <w:pPr>
        <w:rPr>
          <w:sz w:val="24"/>
          <w:szCs w:val="24"/>
        </w:rPr>
      </w:pPr>
      <w:r>
        <w:rPr>
          <w:noProof/>
        </w:rPr>
        <w:lastRenderedPageBreak/>
        <w:drawing>
          <wp:inline distT="0" distB="0" distL="0" distR="0" wp14:anchorId="7501BC8B" wp14:editId="5A59EAED">
            <wp:extent cx="5943600" cy="21062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2106295"/>
                    </a:xfrm>
                    <a:prstGeom prst="rect">
                      <a:avLst/>
                    </a:prstGeom>
                  </pic:spPr>
                </pic:pic>
              </a:graphicData>
            </a:graphic>
          </wp:inline>
        </w:drawing>
      </w:r>
    </w:p>
    <w:p w:rsidR="00BE6E3A" w:rsidRDefault="00BE6E3A" w:rsidP="000C18AB">
      <w:pPr>
        <w:rPr>
          <w:sz w:val="24"/>
          <w:szCs w:val="24"/>
        </w:rPr>
      </w:pPr>
      <w:r>
        <w:rPr>
          <w:sz w:val="24"/>
          <w:szCs w:val="24"/>
        </w:rPr>
        <w:t xml:space="preserve">Note that the </w:t>
      </w:r>
      <w:proofErr w:type="spellStart"/>
      <w:r>
        <w:rPr>
          <w:sz w:val="24"/>
          <w:szCs w:val="24"/>
        </w:rPr>
        <w:t>Connection_Fault</w:t>
      </w:r>
      <w:proofErr w:type="spellEnd"/>
      <w:r>
        <w:rPr>
          <w:sz w:val="24"/>
          <w:szCs w:val="24"/>
        </w:rPr>
        <w:t xml:space="preserve"> tag represents a communication fault the same as </w:t>
      </w:r>
      <w:proofErr w:type="spellStart"/>
      <w:r>
        <w:rPr>
          <w:sz w:val="24"/>
          <w:szCs w:val="24"/>
        </w:rPr>
        <w:t>Comms_Status</w:t>
      </w:r>
      <w:proofErr w:type="spellEnd"/>
      <w:r>
        <w:rPr>
          <w:sz w:val="24"/>
          <w:szCs w:val="24"/>
        </w:rPr>
        <w:t>.</w:t>
      </w:r>
    </w:p>
    <w:p w:rsidR="00E946E3" w:rsidRDefault="00774B88" w:rsidP="000C18AB">
      <w:pPr>
        <w:rPr>
          <w:sz w:val="24"/>
          <w:szCs w:val="24"/>
        </w:rPr>
      </w:pPr>
      <w:r>
        <w:rPr>
          <w:sz w:val="24"/>
          <w:szCs w:val="24"/>
        </w:rPr>
        <w:t>The information for the Add-On Instruction will then be d</w:t>
      </w:r>
      <w:r w:rsidR="00547BA1">
        <w:rPr>
          <w:sz w:val="24"/>
          <w:szCs w:val="24"/>
        </w:rPr>
        <w:t xml:space="preserve">isplayed and the instruction is now </w:t>
      </w:r>
      <w:r>
        <w:rPr>
          <w:sz w:val="24"/>
          <w:szCs w:val="24"/>
        </w:rPr>
        <w:t xml:space="preserve">included in your logic. </w:t>
      </w:r>
      <w:r w:rsidR="00E946E3">
        <w:rPr>
          <w:sz w:val="24"/>
          <w:szCs w:val="24"/>
        </w:rPr>
        <w:t xml:space="preserve">Specific tags were selected to be displayed in the instruction, but all I/O tags are now available to be used in the program. All the Input and Output tags are shown below. They correspond to the tag </w:t>
      </w:r>
      <w:r w:rsidR="00705081">
        <w:rPr>
          <w:sz w:val="24"/>
          <w:szCs w:val="24"/>
        </w:rPr>
        <w:t>names documented in the OPTCQ Ethernet/IP Option Card User manual (publication MN040</w:t>
      </w:r>
      <w:r w:rsidR="00594009">
        <w:rPr>
          <w:sz w:val="24"/>
          <w:szCs w:val="24"/>
        </w:rPr>
        <w:t>0</w:t>
      </w:r>
      <w:r w:rsidR="00705081">
        <w:rPr>
          <w:sz w:val="24"/>
          <w:szCs w:val="24"/>
        </w:rPr>
        <w:t>2005</w:t>
      </w:r>
      <w:r w:rsidR="00594009">
        <w:rPr>
          <w:sz w:val="24"/>
          <w:szCs w:val="24"/>
        </w:rPr>
        <w:t>E)</w:t>
      </w:r>
      <w:r w:rsidR="00705081">
        <w:rPr>
          <w:sz w:val="24"/>
          <w:szCs w:val="24"/>
        </w:rPr>
        <w:t xml:space="preserve"> for Input ass</w:t>
      </w:r>
      <w:r w:rsidR="004744CE">
        <w:rPr>
          <w:sz w:val="24"/>
          <w:szCs w:val="24"/>
        </w:rPr>
        <w:t>embly 127 and Output assembly 11</w:t>
      </w:r>
      <w:r w:rsidR="00705081">
        <w:rPr>
          <w:sz w:val="24"/>
          <w:szCs w:val="24"/>
        </w:rPr>
        <w:t>1</w:t>
      </w:r>
      <w:r w:rsidR="00E946E3">
        <w:rPr>
          <w:sz w:val="24"/>
          <w:szCs w:val="24"/>
        </w:rPr>
        <w:t>.</w:t>
      </w:r>
      <w:r w:rsidR="00705081">
        <w:rPr>
          <w:sz w:val="24"/>
          <w:szCs w:val="24"/>
        </w:rPr>
        <w:t xml:space="preserve"> These tags</w:t>
      </w:r>
      <w:r w:rsidR="00594009">
        <w:rPr>
          <w:sz w:val="24"/>
          <w:szCs w:val="24"/>
        </w:rPr>
        <w:t xml:space="preserve"> are located in the Parameters and Local Tags area under </w:t>
      </w:r>
      <w:proofErr w:type="spellStart"/>
      <w:r w:rsidR="00594009">
        <w:rPr>
          <w:sz w:val="24"/>
          <w:szCs w:val="24"/>
        </w:rPr>
        <w:t>MainProgram</w:t>
      </w:r>
      <w:proofErr w:type="spellEnd"/>
      <w:r w:rsidR="00547BA1">
        <w:rPr>
          <w:sz w:val="24"/>
          <w:szCs w:val="24"/>
        </w:rPr>
        <w:t xml:space="preserve"> in the RSLogix5000 project</w:t>
      </w:r>
      <w:r w:rsidR="00594009">
        <w:rPr>
          <w:sz w:val="24"/>
          <w:szCs w:val="24"/>
        </w:rPr>
        <w:t>.</w:t>
      </w:r>
    </w:p>
    <w:p w:rsidR="00E946E3" w:rsidRDefault="00EA5828" w:rsidP="000C18AB">
      <w:pPr>
        <w:rPr>
          <w:sz w:val="24"/>
          <w:szCs w:val="24"/>
        </w:rPr>
      </w:pPr>
      <w:bookmarkStart w:id="0" w:name="_GoBack"/>
      <w:bookmarkEnd w:id="0"/>
      <w:r>
        <w:rPr>
          <w:noProof/>
        </w:rPr>
        <w:drawing>
          <wp:inline distT="0" distB="0" distL="0" distR="0" wp14:anchorId="3E84D14A" wp14:editId="132F9DF8">
            <wp:extent cx="5943600" cy="3547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3547745"/>
                    </a:xfrm>
                    <a:prstGeom prst="rect">
                      <a:avLst/>
                    </a:prstGeom>
                  </pic:spPr>
                </pic:pic>
              </a:graphicData>
            </a:graphic>
          </wp:inline>
        </w:drawing>
      </w:r>
    </w:p>
    <w:p w:rsidR="00E946E3" w:rsidRDefault="00547BA1" w:rsidP="000C18AB">
      <w:pPr>
        <w:rPr>
          <w:sz w:val="24"/>
          <w:szCs w:val="24"/>
        </w:rPr>
      </w:pPr>
      <w:r>
        <w:rPr>
          <w:sz w:val="24"/>
          <w:szCs w:val="24"/>
        </w:rPr>
        <w:lastRenderedPageBreak/>
        <w:t>T</w:t>
      </w:r>
      <w:r w:rsidR="00E946E3">
        <w:rPr>
          <w:sz w:val="24"/>
          <w:szCs w:val="24"/>
        </w:rPr>
        <w:t>he Logic area for the Add-On Instruction</w:t>
      </w:r>
      <w:r>
        <w:rPr>
          <w:sz w:val="24"/>
          <w:szCs w:val="24"/>
        </w:rPr>
        <w:t xml:space="preserve"> associates the generic I/O tags RSLogix5000 creates with the descriptive tags shown above</w:t>
      </w:r>
      <w:r w:rsidR="00E946E3">
        <w:rPr>
          <w:sz w:val="24"/>
          <w:szCs w:val="24"/>
        </w:rPr>
        <w:t>. These generic I/O tags are created when a device is added to the Ethernet</w:t>
      </w:r>
      <w:r w:rsidR="00705081">
        <w:rPr>
          <w:sz w:val="24"/>
          <w:szCs w:val="24"/>
        </w:rPr>
        <w:t>/IP</w:t>
      </w:r>
      <w:r w:rsidR="00E946E3">
        <w:rPr>
          <w:sz w:val="24"/>
          <w:szCs w:val="24"/>
        </w:rPr>
        <w:t xml:space="preserve"> </w:t>
      </w:r>
      <w:r w:rsidR="00594009">
        <w:rPr>
          <w:sz w:val="24"/>
          <w:szCs w:val="24"/>
        </w:rPr>
        <w:t>network. The generic I/O</w:t>
      </w:r>
      <w:r w:rsidR="00E946E3">
        <w:rPr>
          <w:sz w:val="24"/>
          <w:szCs w:val="24"/>
        </w:rPr>
        <w:t xml:space="preserve"> tags can be found in the Controller Tags area.</w:t>
      </w:r>
    </w:p>
    <w:p w:rsidR="00594009" w:rsidRPr="000C18AB" w:rsidRDefault="00594009" w:rsidP="000C18AB">
      <w:pPr>
        <w:rPr>
          <w:sz w:val="24"/>
          <w:szCs w:val="24"/>
        </w:rPr>
      </w:pPr>
      <w:r>
        <w:rPr>
          <w:sz w:val="24"/>
          <w:szCs w:val="24"/>
        </w:rPr>
        <w:t>The descriptive tags shown above may now be used</w:t>
      </w:r>
      <w:r w:rsidR="00705081">
        <w:rPr>
          <w:sz w:val="24"/>
          <w:szCs w:val="24"/>
        </w:rPr>
        <w:t xml:space="preserve"> to control and monitor the SVX Drive on Ethernet/IP</w:t>
      </w:r>
      <w:r>
        <w:rPr>
          <w:sz w:val="24"/>
          <w:szCs w:val="24"/>
        </w:rPr>
        <w:t>.</w:t>
      </w:r>
    </w:p>
    <w:sectPr w:rsidR="00594009" w:rsidRPr="000C18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8AB"/>
    <w:rsid w:val="000C18AB"/>
    <w:rsid w:val="004160D6"/>
    <w:rsid w:val="004744CE"/>
    <w:rsid w:val="00526B12"/>
    <w:rsid w:val="00547BA1"/>
    <w:rsid w:val="00584DF8"/>
    <w:rsid w:val="00594009"/>
    <w:rsid w:val="00621FB8"/>
    <w:rsid w:val="00654F21"/>
    <w:rsid w:val="00705081"/>
    <w:rsid w:val="00774B88"/>
    <w:rsid w:val="00924F66"/>
    <w:rsid w:val="00B96D0E"/>
    <w:rsid w:val="00BE6E3A"/>
    <w:rsid w:val="00BF540A"/>
    <w:rsid w:val="00C716A8"/>
    <w:rsid w:val="00E72110"/>
    <w:rsid w:val="00E946E3"/>
    <w:rsid w:val="00EA5828"/>
    <w:rsid w:val="00F260F5"/>
    <w:rsid w:val="00F606A7"/>
    <w:rsid w:val="00F84F92"/>
    <w:rsid w:val="00FC761A"/>
    <w:rsid w:val="00FE56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4D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4D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4D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4D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Eaton</Company>
  <LinksUpToDate>false</LinksUpToDate>
  <CharactersWithSpaces>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Rosner, James K</dc:creator>
  <cp:lastModifiedBy>Rosner, James K</cp:lastModifiedBy>
  <cp:revision>2</cp:revision>
  <dcterms:created xsi:type="dcterms:W3CDTF">2016-11-22T15:57:00Z</dcterms:created>
  <dcterms:modified xsi:type="dcterms:W3CDTF">2016-11-22T15:57:00Z</dcterms:modified>
</cp:coreProperties>
</file>